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B76B6" w:rsidRDefault="008B76B6" w:rsidP="008B76B6">
      <w:pPr>
        <w:jc w:val="center"/>
        <w:rPr>
          <w:rFonts w:ascii="Times New Roman" w:hAnsi="Times New Roman" w:cs="Times New Roman"/>
          <w:noProof/>
          <w:sz w:val="36"/>
          <w:szCs w:val="36"/>
          <w:lang w:eastAsia="ru-RU"/>
        </w:rPr>
      </w:pPr>
    </w:p>
    <w:p w:rsidR="008B76B6" w:rsidRPr="008B76B6" w:rsidRDefault="008B76B6" w:rsidP="008B76B6">
      <w:pPr>
        <w:jc w:val="center"/>
        <w:rPr>
          <w:rFonts w:ascii="Times New Roman" w:hAnsi="Times New Roman" w:cs="Times New Roman"/>
          <w:b/>
          <w:noProof/>
          <w:color w:val="1F497D" w:themeColor="text2"/>
          <w:sz w:val="36"/>
          <w:szCs w:val="36"/>
          <w:lang w:eastAsia="ru-RU"/>
        </w:rPr>
      </w:pPr>
      <w:r w:rsidRPr="008B76B6">
        <w:rPr>
          <w:rFonts w:ascii="Times New Roman" w:hAnsi="Times New Roman" w:cs="Times New Roman"/>
          <w:b/>
          <w:noProof/>
          <w:color w:val="1F497D" w:themeColor="text2"/>
          <w:sz w:val="96"/>
          <w:szCs w:val="96"/>
          <w:lang w:eastAsia="ru-RU"/>
        </w:rPr>
        <w:t xml:space="preserve">История </w:t>
      </w:r>
    </w:p>
    <w:p w:rsidR="008B76B6" w:rsidRPr="008B76B6" w:rsidRDefault="008B76B6" w:rsidP="008B76B6">
      <w:pPr>
        <w:jc w:val="center"/>
        <w:rPr>
          <w:rFonts w:ascii="Times New Roman" w:hAnsi="Times New Roman" w:cs="Times New Roman"/>
          <w:b/>
          <w:noProof/>
          <w:color w:val="1F497D" w:themeColor="text2"/>
          <w:sz w:val="32"/>
          <w:szCs w:val="32"/>
          <w:lang w:eastAsia="ru-RU"/>
        </w:rPr>
      </w:pPr>
      <w:r w:rsidRPr="008B76B6">
        <w:rPr>
          <w:rFonts w:ascii="Times New Roman" w:hAnsi="Times New Roman" w:cs="Times New Roman"/>
          <w:b/>
          <w:noProof/>
          <w:color w:val="1F497D" w:themeColor="text2"/>
          <w:sz w:val="96"/>
          <w:szCs w:val="96"/>
          <w:lang w:eastAsia="ru-RU"/>
        </w:rPr>
        <w:t>Монетного двора</w:t>
      </w:r>
    </w:p>
    <w:p w:rsidR="008B76B6" w:rsidRDefault="008B76B6" w:rsidP="008B76B6">
      <w:pPr>
        <w:jc w:val="center"/>
        <w:rPr>
          <w:rFonts w:ascii="Times New Roman" w:hAnsi="Times New Roman" w:cs="Times New Roman"/>
          <w:noProof/>
          <w:sz w:val="96"/>
          <w:szCs w:val="96"/>
          <w:lang w:eastAsia="ru-RU"/>
        </w:rPr>
      </w:pPr>
      <w:r w:rsidRPr="008B76B6">
        <w:rPr>
          <w:rFonts w:ascii="Times New Roman" w:hAnsi="Times New Roman" w:cs="Times New Roman"/>
          <w:noProof/>
          <w:sz w:val="96"/>
          <w:szCs w:val="96"/>
          <w:lang w:eastAsia="ru-RU"/>
        </w:rPr>
        <w:drawing>
          <wp:inline distT="0" distB="0" distL="0" distR="0">
            <wp:extent cx="6131337" cy="3675048"/>
            <wp:effectExtent l="57150" t="38100" r="40863" b="20652"/>
            <wp:docPr id="1" name="Рисунок 1" descr="https://ucarecdn.com/2f61bc55-9e8c-44f1-8f6f-f939f26de264/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ucarecdn.com/2f61bc55-9e8c-44f1-8f6f-f939f26de264/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1337" cy="3675048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76B6" w:rsidRPr="008B76B6" w:rsidRDefault="008B76B6" w:rsidP="008B76B6">
      <w:pPr>
        <w:jc w:val="center"/>
        <w:rPr>
          <w:rFonts w:ascii="Times New Roman" w:hAnsi="Times New Roman" w:cs="Times New Roman"/>
          <w:b/>
          <w:noProof/>
          <w:color w:val="1F497D" w:themeColor="text2"/>
          <w:sz w:val="96"/>
          <w:szCs w:val="96"/>
          <w:lang w:eastAsia="ru-RU"/>
        </w:rPr>
      </w:pPr>
      <w:r w:rsidRPr="008B76B6">
        <w:rPr>
          <w:rFonts w:ascii="Times New Roman" w:hAnsi="Times New Roman" w:cs="Times New Roman"/>
          <w:b/>
          <w:noProof/>
          <w:color w:val="1F497D" w:themeColor="text2"/>
          <w:sz w:val="96"/>
          <w:szCs w:val="96"/>
          <w:lang w:eastAsia="ru-RU"/>
        </w:rPr>
        <w:t xml:space="preserve">в </w:t>
      </w:r>
    </w:p>
    <w:p w:rsidR="00C100F3" w:rsidRDefault="008B76B6" w:rsidP="008B76B6">
      <w:pPr>
        <w:jc w:val="center"/>
        <w:rPr>
          <w:rFonts w:ascii="Times New Roman" w:hAnsi="Times New Roman" w:cs="Times New Roman"/>
          <w:b/>
          <w:noProof/>
          <w:color w:val="1F497D" w:themeColor="text2"/>
          <w:sz w:val="36"/>
          <w:szCs w:val="36"/>
          <w:lang w:eastAsia="ru-RU"/>
        </w:rPr>
      </w:pPr>
      <w:r w:rsidRPr="008B76B6">
        <w:rPr>
          <w:rFonts w:ascii="Times New Roman" w:hAnsi="Times New Roman" w:cs="Times New Roman"/>
          <w:b/>
          <w:noProof/>
          <w:color w:val="1F497D" w:themeColor="text2"/>
          <w:sz w:val="96"/>
          <w:szCs w:val="96"/>
          <w:lang w:eastAsia="ru-RU"/>
        </w:rPr>
        <w:t>Петропавловской крепости</w:t>
      </w:r>
    </w:p>
    <w:p w:rsidR="008B76B6" w:rsidRPr="008B76B6" w:rsidRDefault="008B76B6" w:rsidP="008B76B6">
      <w:pPr>
        <w:jc w:val="center"/>
        <w:rPr>
          <w:rFonts w:ascii="Times New Roman" w:hAnsi="Times New Roman" w:cs="Times New Roman"/>
          <w:b/>
          <w:noProof/>
          <w:color w:val="1F497D" w:themeColor="text2"/>
          <w:sz w:val="36"/>
          <w:szCs w:val="36"/>
          <w:lang w:eastAsia="ru-RU"/>
        </w:rPr>
      </w:pPr>
      <w:r w:rsidRPr="008B76B6">
        <w:rPr>
          <w:rFonts w:ascii="Times New Roman" w:hAnsi="Times New Roman" w:cs="Times New Roman"/>
          <w:b/>
          <w:noProof/>
          <w:color w:val="1F497D" w:themeColor="text2"/>
          <w:sz w:val="36"/>
          <w:szCs w:val="36"/>
          <w:lang w:eastAsia="ru-RU"/>
        </w:rPr>
        <w:drawing>
          <wp:inline distT="0" distB="0" distL="0" distR="0">
            <wp:extent cx="1819275" cy="803513"/>
            <wp:effectExtent l="19050" t="0" r="9525" b="0"/>
            <wp:docPr id="3" name="Рисунок 4" descr="ÐÐ°ÑÑÐ¸Ð½ÐºÐ¸ Ð¿Ð¾ Ð·Ð°Ð¿ÑÐ¾ÑÑ Ð·Ð°Ð²Ð¸ÑÐ¾Ð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ÐÐ°ÑÑÐ¸Ð½ÐºÐ¸ Ð¿Ð¾ Ð·Ð°Ð¿ÑÐ¾ÑÑ Ð·Ð°Ð²Ð¸ÑÐ¾Ðº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915" cy="804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BB9" w:rsidRDefault="00C50436" w:rsidP="00054470">
      <w:pPr>
        <w:pStyle w:val="a5"/>
        <w:shd w:val="clear" w:color="auto" w:fill="FFFFFF"/>
        <w:spacing w:before="0" w:beforeAutospacing="0" w:after="240" w:afterAutospacing="0"/>
        <w:ind w:left="284" w:right="282"/>
        <w:rPr>
          <w:rFonts w:ascii="Verdana" w:hAnsi="Verdana"/>
          <w:color w:val="1F497D" w:themeColor="text2"/>
          <w:sz w:val="27"/>
          <w:szCs w:val="27"/>
        </w:rPr>
      </w:pPr>
      <w:r>
        <w:rPr>
          <w:noProof/>
          <w:color w:val="1F497D" w:themeColor="text2"/>
          <w:sz w:val="36"/>
          <w:szCs w:val="36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144780</wp:posOffset>
            </wp:positionH>
            <wp:positionV relativeFrom="paragraph">
              <wp:posOffset>830580</wp:posOffset>
            </wp:positionV>
            <wp:extent cx="3524250" cy="2524125"/>
            <wp:effectExtent l="57150" t="38100" r="38100" b="28575"/>
            <wp:wrapThrough wrapText="bothSides">
              <wp:wrapPolygon edited="0">
                <wp:start x="-350" y="-326"/>
                <wp:lineTo x="-350" y="21845"/>
                <wp:lineTo x="21834" y="21845"/>
                <wp:lineTo x="21834" y="-326"/>
                <wp:lineTo x="-350" y="-326"/>
              </wp:wrapPolygon>
            </wp:wrapThrough>
            <wp:docPr id="2" name="Рисунок 4" descr="https://ucarecdn.com/6a8ea8da-d7a7-4900-a968-73d321c9222c/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ucarecdn.com/6a8ea8da-d7a7-4900-a968-73d321c9222c/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252412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B76B6" w:rsidRPr="008B76B6">
        <w:rPr>
          <w:color w:val="1F497D" w:themeColor="text2"/>
          <w:sz w:val="36"/>
          <w:szCs w:val="36"/>
        </w:rPr>
        <w:t xml:space="preserve">А задумывались ли вы когда-нибудь о том, откуда берутся монеты, которые мы практически каждый день носим в своих карманах и кошельках? Так вот, эти монеты производит старейший и знаменитый на весь мир Монетный двор России, расположенный в Санкт-Петербурге. Монетный двор был основан по указу Петра I в 1724 году, который наказал «золотую монету делать в крепости». Так и по сей день этот указ не нарушается — Монетный двор располагается в стенах Петропавловской крепости. </w:t>
      </w:r>
      <w:r>
        <w:rPr>
          <w:color w:val="1F497D" w:themeColor="text2"/>
          <w:sz w:val="36"/>
          <w:szCs w:val="36"/>
        </w:rPr>
        <w:t xml:space="preserve">                                                                    </w:t>
      </w:r>
      <w:r w:rsidRPr="00C50436">
        <w:rPr>
          <w:color w:val="1F497D" w:themeColor="text2"/>
          <w:sz w:val="36"/>
          <w:szCs w:val="36"/>
        </w:rPr>
        <w:t>В начале 1918 года в связи с подготовкой к проведению первой денежной реформы в России Монетный двор полностью остановил свою работу, и возобновить ее удалось уже только в 20-е годы. Сменилось также и название — в 1924 году предприятие было переименовано в Ленинградский монетный двор. Во время Великой Отечественной войны и блокады Ленинграда Двор был эвакуирован в город Краснокамск и только весной 1943 года</w:t>
      </w:r>
      <w:r w:rsidRPr="00C50436">
        <w:rPr>
          <w:rFonts w:ascii="Arial" w:hAnsi="Arial" w:cs="Arial"/>
          <w:color w:val="333333"/>
          <w:sz w:val="36"/>
          <w:szCs w:val="36"/>
        </w:rPr>
        <w:t xml:space="preserve"> </w:t>
      </w:r>
      <w:r w:rsidRPr="00C50436">
        <w:rPr>
          <w:color w:val="1F497D" w:themeColor="text2"/>
          <w:sz w:val="36"/>
          <w:szCs w:val="36"/>
        </w:rPr>
        <w:t>вернулся в родные стены.</w:t>
      </w:r>
      <w:r>
        <w:rPr>
          <w:rFonts w:ascii="Arial" w:hAnsi="Arial" w:cs="Arial"/>
          <w:color w:val="333333"/>
          <w:sz w:val="23"/>
          <w:szCs w:val="23"/>
        </w:rPr>
        <w:t xml:space="preserve"> </w:t>
      </w:r>
      <w:r w:rsidRPr="00C50436">
        <w:rPr>
          <w:color w:val="1F497D" w:themeColor="text2"/>
          <w:sz w:val="36"/>
          <w:szCs w:val="36"/>
        </w:rPr>
        <w:t>Здесь чеканились впоследствии медали «За оборону Ленинграда».</w:t>
      </w:r>
      <w:r w:rsidR="00322EC3">
        <w:rPr>
          <w:color w:val="1F497D" w:themeColor="text2"/>
          <w:sz w:val="36"/>
          <w:szCs w:val="36"/>
        </w:rPr>
        <w:t xml:space="preserve">                    </w:t>
      </w:r>
      <w:r w:rsidRPr="00322EC3">
        <w:rPr>
          <w:color w:val="1F497D" w:themeColor="text2"/>
          <w:sz w:val="36"/>
          <w:szCs w:val="36"/>
        </w:rPr>
        <w:t>Здание Монетного двора относится к архитектуре классицизма — центральная двухэтажная часть, стоящая на возвышении, увенчана треугольным фронтом, а боковые двухэтажные крылья завершаются круглыми башнями с плоскими куполами.</w:t>
      </w:r>
      <w:r w:rsidR="00322EC3">
        <w:rPr>
          <w:color w:val="1F497D" w:themeColor="text2"/>
          <w:sz w:val="36"/>
          <w:szCs w:val="36"/>
        </w:rPr>
        <w:t xml:space="preserve">               </w:t>
      </w:r>
      <w:r w:rsidRPr="00322EC3">
        <w:rPr>
          <w:color w:val="1F497D" w:themeColor="text2"/>
          <w:sz w:val="36"/>
          <w:szCs w:val="36"/>
        </w:rPr>
        <w:t>За свою историю Монетный двор чеканил золотые, платиновые, серебряные и медны</w:t>
      </w:r>
      <w:r w:rsidR="00322EC3" w:rsidRPr="00322EC3">
        <w:rPr>
          <w:color w:val="1F497D" w:themeColor="text2"/>
          <w:sz w:val="36"/>
          <w:szCs w:val="36"/>
        </w:rPr>
        <w:t>е монеты всех достоинств.</w:t>
      </w:r>
      <w:r w:rsidR="00D42777">
        <w:rPr>
          <w:color w:val="1F497D" w:themeColor="text2"/>
          <w:sz w:val="36"/>
          <w:szCs w:val="36"/>
        </w:rPr>
        <w:t xml:space="preserve">                                   </w:t>
      </w:r>
      <w:r w:rsidRPr="00D42777">
        <w:rPr>
          <w:color w:val="1F497D" w:themeColor="text2"/>
          <w:sz w:val="36"/>
          <w:szCs w:val="36"/>
        </w:rPr>
        <w:t>В свое время Монетный двор Санкт-Петербурга выпускал даже иностранные монеты, например нидерландские дукаты и турецкие пиастры.</w:t>
      </w:r>
      <w:r w:rsidR="00D42777" w:rsidRPr="00D42777">
        <w:rPr>
          <w:color w:val="1F497D" w:themeColor="text2"/>
          <w:sz w:val="36"/>
          <w:szCs w:val="36"/>
        </w:rPr>
        <w:t xml:space="preserve">                                                                                  </w:t>
      </w:r>
      <w:r w:rsidRPr="00D42777">
        <w:rPr>
          <w:color w:val="1F497D" w:themeColor="text2"/>
          <w:sz w:val="36"/>
          <w:szCs w:val="36"/>
        </w:rPr>
        <w:t>До начала 19 века Монетный двор значительно уступал технически своим европейским коллегам — центрам чеканного дела, но после покупки английских паровых машин производство возобновилось с новой силой, позволив выпускать монеты на современном уровне. Не так давно была проведена очередная</w:t>
      </w:r>
      <w:r w:rsidRPr="00D42777">
        <w:rPr>
          <w:color w:val="333333"/>
          <w:sz w:val="36"/>
          <w:szCs w:val="36"/>
        </w:rPr>
        <w:t xml:space="preserve"> </w:t>
      </w:r>
      <w:r w:rsidRPr="00D42777">
        <w:rPr>
          <w:color w:val="1F497D" w:themeColor="text2"/>
          <w:sz w:val="36"/>
          <w:szCs w:val="36"/>
        </w:rPr>
        <w:lastRenderedPageBreak/>
        <w:t>комплексная реконструкция, и теперь предприятие оснащено по последнему слову техники, что позволяет производить изделия высокого мирового уровня.</w:t>
      </w:r>
      <w:r w:rsidR="00D42777" w:rsidRPr="00D42777">
        <w:rPr>
          <w:color w:val="1F497D" w:themeColor="text2"/>
          <w:sz w:val="36"/>
          <w:szCs w:val="36"/>
        </w:rPr>
        <w:t xml:space="preserve">                                                           </w:t>
      </w:r>
      <w:r w:rsidRPr="00D42777">
        <w:rPr>
          <w:color w:val="1F497D" w:themeColor="text2"/>
          <w:sz w:val="36"/>
          <w:szCs w:val="36"/>
        </w:rPr>
        <w:t xml:space="preserve">Кстати об изделиях. Помимо собственно монет — массовых и сувенирных — двор занимается выпуском </w:t>
      </w:r>
      <w:r w:rsidR="00D42777" w:rsidRPr="00D42777">
        <w:rPr>
          <w:color w:val="1F497D" w:themeColor="text2"/>
          <w:sz w:val="36"/>
          <w:szCs w:val="36"/>
        </w:rPr>
        <w:t xml:space="preserve">медалей, орденов, </w:t>
      </w:r>
      <w:r w:rsidRPr="00D42777">
        <w:rPr>
          <w:color w:val="1F497D" w:themeColor="text2"/>
          <w:sz w:val="36"/>
          <w:szCs w:val="36"/>
        </w:rPr>
        <w:t>на его базе открылось даже ювелирное производство. Кроме того Монетный двор выполняет индивидуальные заказы. Его продукция особо ценится в России и за рубежом — высокий уровень художественного оформления и безукоризненное качество чеканки никого не оставляют равнодушными.</w:t>
      </w:r>
      <w:r w:rsidRPr="00D42777">
        <w:rPr>
          <w:color w:val="333333"/>
          <w:sz w:val="36"/>
          <w:szCs w:val="36"/>
        </w:rPr>
        <w:t xml:space="preserve"> </w:t>
      </w:r>
      <w:r w:rsidR="00D42777">
        <w:rPr>
          <w:color w:val="333333"/>
          <w:sz w:val="36"/>
          <w:szCs w:val="36"/>
        </w:rPr>
        <w:t xml:space="preserve">           </w:t>
      </w:r>
      <w:r w:rsidR="00CB2BB9" w:rsidRPr="00054470">
        <w:rPr>
          <w:b/>
          <w:bCs/>
          <w:sz w:val="36"/>
          <w:szCs w:val="36"/>
        </w:rPr>
        <w:t>Что посмотреть</w:t>
      </w:r>
      <w:r w:rsidR="00054470">
        <w:rPr>
          <w:b/>
          <w:bCs/>
          <w:sz w:val="36"/>
          <w:szCs w:val="36"/>
        </w:rPr>
        <w:t>:</w:t>
      </w:r>
      <w:r w:rsidR="00D42777" w:rsidRPr="00054470">
        <w:rPr>
          <w:b/>
          <w:bCs/>
          <w:sz w:val="36"/>
          <w:szCs w:val="36"/>
        </w:rPr>
        <w:t xml:space="preserve">                                                                          </w:t>
      </w:r>
      <w:r w:rsidR="00CB2BB9" w:rsidRPr="00D42777">
        <w:rPr>
          <w:color w:val="1F497D" w:themeColor="text2"/>
          <w:sz w:val="36"/>
          <w:szCs w:val="36"/>
        </w:rPr>
        <w:t xml:space="preserve">Здание является ярким примером архитектуры русской промышленности XVIII века. Сооружение построено в стиле </w:t>
      </w:r>
      <w:r w:rsidR="00054470">
        <w:rPr>
          <w:noProof/>
          <w:color w:val="1F497D" w:themeColor="text2"/>
          <w:sz w:val="36"/>
          <w:szCs w:val="36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220980</wp:posOffset>
            </wp:positionH>
            <wp:positionV relativeFrom="paragraph">
              <wp:posOffset>3516630</wp:posOffset>
            </wp:positionV>
            <wp:extent cx="4680585" cy="3514725"/>
            <wp:effectExtent l="57150" t="38100" r="43815" b="28575"/>
            <wp:wrapThrough wrapText="bothSides">
              <wp:wrapPolygon edited="0">
                <wp:start x="-264" y="-234"/>
                <wp:lineTo x="-264" y="21776"/>
                <wp:lineTo x="21802" y="21776"/>
                <wp:lineTo x="21802" y="-234"/>
                <wp:lineTo x="-264" y="-234"/>
              </wp:wrapPolygon>
            </wp:wrapThrough>
            <wp:docPr id="4" name="Рисунок 15" descr="Санкт-Петербургский монетный двор">
              <a:hlinkClick xmlns:a="http://schemas.openxmlformats.org/drawingml/2006/main" r:id="rId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Санкт-Петербургский монетный двор">
                      <a:hlinkClick r:id="rId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585" cy="351472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B2BB9" w:rsidRPr="00D42777">
        <w:rPr>
          <w:color w:val="1F497D" w:themeColor="text2"/>
          <w:sz w:val="36"/>
          <w:szCs w:val="36"/>
        </w:rPr>
        <w:t xml:space="preserve">классицизма. Центральная часть слегка выше </w:t>
      </w:r>
      <w:proofErr w:type="gramStart"/>
      <w:r w:rsidR="00CB2BB9" w:rsidRPr="00D42777">
        <w:rPr>
          <w:color w:val="1F497D" w:themeColor="text2"/>
          <w:sz w:val="36"/>
          <w:szCs w:val="36"/>
        </w:rPr>
        <w:t>боковых</w:t>
      </w:r>
      <w:proofErr w:type="gramEnd"/>
      <w:r w:rsidR="00CB2BB9" w:rsidRPr="00D42777">
        <w:rPr>
          <w:color w:val="1F497D" w:themeColor="text2"/>
          <w:sz w:val="36"/>
          <w:szCs w:val="36"/>
        </w:rPr>
        <w:t>. Имеет лаконичный фасад с треугольной крышей и гербом по центру. Внешний вид отлично вписался в ансамбль Петропавловской крепости, организовав перед собой туристическую площадь.</w:t>
      </w:r>
      <w:r w:rsidR="00054470">
        <w:rPr>
          <w:color w:val="1F497D" w:themeColor="text2"/>
          <w:sz w:val="36"/>
          <w:szCs w:val="36"/>
        </w:rPr>
        <w:t xml:space="preserve">      </w:t>
      </w:r>
      <w:r w:rsidR="00AB3856">
        <w:rPr>
          <w:color w:val="1F497D" w:themeColor="text2"/>
          <w:sz w:val="36"/>
          <w:szCs w:val="36"/>
        </w:rPr>
        <w:t xml:space="preserve">                                                            </w:t>
      </w:r>
      <w:r w:rsidR="00CB2BB9" w:rsidRPr="00054470">
        <w:rPr>
          <w:color w:val="1F497D" w:themeColor="text2"/>
          <w:sz w:val="36"/>
          <w:szCs w:val="36"/>
        </w:rPr>
        <w:t>Во время экскурсии по помещениям вам покажут процесс чеканки, как современный, так и старинный. Вы познакомитесь ближе с историей места через его коллекции разных временных периодов. Тут представлены уникальные ценные предметы, которые больше не сможете нигде увидеть</w:t>
      </w:r>
      <w:r w:rsidR="00CB2BB9" w:rsidRPr="00054470">
        <w:rPr>
          <w:rFonts w:ascii="Verdana" w:hAnsi="Verdana"/>
          <w:color w:val="1F497D" w:themeColor="text2"/>
          <w:sz w:val="27"/>
          <w:szCs w:val="27"/>
        </w:rPr>
        <w:t>.</w:t>
      </w:r>
    </w:p>
    <w:p w:rsidR="00054470" w:rsidRPr="00054470" w:rsidRDefault="00054470" w:rsidP="00054470">
      <w:pPr>
        <w:pStyle w:val="a5"/>
        <w:shd w:val="clear" w:color="auto" w:fill="FFFFFF"/>
        <w:spacing w:before="0" w:beforeAutospacing="0" w:after="240" w:afterAutospacing="0"/>
        <w:ind w:left="284" w:right="282"/>
        <w:jc w:val="center"/>
        <w:rPr>
          <w:color w:val="1F497D" w:themeColor="text2"/>
          <w:sz w:val="36"/>
          <w:szCs w:val="36"/>
        </w:rPr>
      </w:pPr>
      <w:r w:rsidRPr="00054470">
        <w:rPr>
          <w:noProof/>
          <w:color w:val="1F497D" w:themeColor="text2"/>
          <w:sz w:val="36"/>
          <w:szCs w:val="36"/>
        </w:rPr>
        <w:drawing>
          <wp:inline distT="0" distB="0" distL="0" distR="0">
            <wp:extent cx="1466490" cy="647700"/>
            <wp:effectExtent l="19050" t="0" r="360" b="0"/>
            <wp:docPr id="6" name="Рисунок 4" descr="ÐÐ°ÑÑÐ¸Ð½ÐºÐ¸ Ð¿Ð¾ Ð·Ð°Ð¿ÑÐ¾ÑÑ Ð·Ð°Ð²Ð¸ÑÐ¾Ð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ÐÐ°ÑÑÐ¸Ð½ÐºÐ¸ Ð¿Ð¾ Ð·Ð°Ð¿ÑÐ¾ÑÑ Ð·Ð°Ð²Ð¸ÑÐ¾Ðº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4883" cy="651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4470" w:rsidRDefault="00054470" w:rsidP="00054470">
      <w:pPr>
        <w:sectPr w:rsidR="00054470" w:rsidSect="008B76B6">
          <w:pgSz w:w="11906" w:h="16838"/>
          <w:pgMar w:top="567" w:right="567" w:bottom="567" w:left="567" w:header="708" w:footer="708" w:gutter="0"/>
          <w:pgBorders w:offsetFrom="page">
            <w:top w:val="triple" w:sz="4" w:space="24" w:color="4F81BD" w:themeColor="accent1"/>
            <w:left w:val="triple" w:sz="4" w:space="24" w:color="4F81BD" w:themeColor="accent1"/>
            <w:bottom w:val="triple" w:sz="4" w:space="24" w:color="4F81BD" w:themeColor="accent1"/>
            <w:right w:val="triple" w:sz="4" w:space="24" w:color="4F81BD" w:themeColor="accent1"/>
          </w:pgBorders>
          <w:cols w:space="708"/>
          <w:docGrid w:linePitch="360"/>
        </w:sectPr>
      </w:pPr>
    </w:p>
    <w:p w:rsidR="00C332DD" w:rsidRDefault="00C332DD" w:rsidP="00C332DD">
      <w:pPr>
        <w:jc w:val="center"/>
      </w:pPr>
    </w:p>
    <w:p w:rsidR="00495819" w:rsidRPr="00495819" w:rsidRDefault="00665290" w:rsidP="00C332DD">
      <w:pPr>
        <w:jc w:val="center"/>
        <w:rPr>
          <w:rFonts w:ascii="Times New Roman" w:hAnsi="Times New Roman" w:cs="Times New Roman"/>
          <w:b/>
          <w:color w:val="1F497D" w:themeColor="text2"/>
          <w:sz w:val="36"/>
          <w:szCs w:val="36"/>
        </w:rPr>
      </w:pPr>
      <w:r>
        <w:rPr>
          <w:rFonts w:ascii="Times New Roman" w:hAnsi="Times New Roman" w:cs="Times New Roman"/>
          <w:b/>
          <w:color w:val="1F497D" w:themeColor="text2"/>
          <w:sz w:val="96"/>
          <w:szCs w:val="96"/>
        </w:rPr>
        <w:t>«Дедушка русского флота»</w:t>
      </w:r>
    </w:p>
    <w:p w:rsidR="00495819" w:rsidRPr="00495819" w:rsidRDefault="00495819" w:rsidP="00C332D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495819">
        <w:rPr>
          <w:rFonts w:ascii="Times New Roman" w:hAnsi="Times New Roman" w:cs="Times New Roman"/>
          <w:b/>
          <w:sz w:val="36"/>
          <w:szCs w:val="36"/>
        </w:rPr>
        <w:drawing>
          <wp:inline distT="0" distB="0" distL="0" distR="0">
            <wp:extent cx="6278357" cy="4714875"/>
            <wp:effectExtent l="57150" t="38100" r="46243" b="28575"/>
            <wp:docPr id="7" name="Рисунок 1" descr="Ботный домик в Петропавловской крепос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Ботный домик в Петропавловской крепости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8357" cy="471487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32DD" w:rsidRPr="00495819" w:rsidRDefault="00C332DD" w:rsidP="00C332DD">
      <w:pPr>
        <w:jc w:val="center"/>
        <w:rPr>
          <w:rFonts w:ascii="Times New Roman" w:hAnsi="Times New Roman" w:cs="Times New Roman"/>
          <w:b/>
          <w:color w:val="1F497D" w:themeColor="text2"/>
          <w:sz w:val="36"/>
          <w:szCs w:val="36"/>
        </w:rPr>
      </w:pPr>
      <w:r w:rsidRPr="00495819">
        <w:rPr>
          <w:rFonts w:ascii="Times New Roman" w:hAnsi="Times New Roman" w:cs="Times New Roman"/>
          <w:b/>
          <w:color w:val="1F497D" w:themeColor="text2"/>
          <w:sz w:val="96"/>
          <w:szCs w:val="96"/>
        </w:rPr>
        <w:t xml:space="preserve">и </w:t>
      </w:r>
      <w:r w:rsidR="00665290">
        <w:rPr>
          <w:rFonts w:ascii="Times New Roman" w:hAnsi="Times New Roman" w:cs="Times New Roman"/>
          <w:b/>
          <w:color w:val="1F497D" w:themeColor="text2"/>
          <w:sz w:val="96"/>
          <w:szCs w:val="96"/>
        </w:rPr>
        <w:t>«</w:t>
      </w:r>
      <w:proofErr w:type="spellStart"/>
      <w:r w:rsidR="00665290">
        <w:rPr>
          <w:rFonts w:ascii="Times New Roman" w:hAnsi="Times New Roman" w:cs="Times New Roman"/>
          <w:b/>
          <w:color w:val="1F497D" w:themeColor="text2"/>
          <w:sz w:val="96"/>
          <w:szCs w:val="96"/>
        </w:rPr>
        <w:t>Ботный</w:t>
      </w:r>
      <w:proofErr w:type="spellEnd"/>
      <w:r w:rsidR="00665290">
        <w:rPr>
          <w:rFonts w:ascii="Times New Roman" w:hAnsi="Times New Roman" w:cs="Times New Roman"/>
          <w:b/>
          <w:color w:val="1F497D" w:themeColor="text2"/>
          <w:sz w:val="96"/>
          <w:szCs w:val="96"/>
        </w:rPr>
        <w:t xml:space="preserve"> домик»</w:t>
      </w:r>
    </w:p>
    <w:p w:rsidR="00C332DD" w:rsidRDefault="00C332DD" w:rsidP="00C332DD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495819" w:rsidRDefault="00495819" w:rsidP="00C332D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495819">
        <w:rPr>
          <w:rFonts w:ascii="Times New Roman" w:hAnsi="Times New Roman" w:cs="Times New Roman"/>
          <w:b/>
          <w:sz w:val="36"/>
          <w:szCs w:val="36"/>
        </w:rPr>
        <w:drawing>
          <wp:inline distT="0" distB="0" distL="0" distR="0">
            <wp:extent cx="2976113" cy="1314450"/>
            <wp:effectExtent l="19050" t="0" r="0" b="0"/>
            <wp:docPr id="11" name="Рисунок 4" descr="ÐÐ°ÑÑÐ¸Ð½ÐºÐ¸ Ð¿Ð¾ Ð·Ð°Ð¿ÑÐ¾ÑÑ Ð·Ð°Ð²Ð¸ÑÐ¾Ð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ÐÐ°ÑÑÐ¸Ð½ÐºÐ¸ Ð¿Ð¾ Ð·Ð°Ð¿ÑÐ¾ÑÑ Ð·Ð°Ð²Ð¸ÑÐ¾Ðº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113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0401" w:rsidRPr="004208E0" w:rsidRDefault="00665290" w:rsidP="00810401">
      <w:pPr>
        <w:spacing w:after="0" w:line="240" w:lineRule="auto"/>
        <w:ind w:left="284" w:right="282"/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</w:pPr>
      <w:r>
        <w:rPr>
          <w:rFonts w:ascii="Times New Roman" w:hAnsi="Times New Roman" w:cs="Times New Roman"/>
          <w:b/>
          <w:noProof/>
          <w:color w:val="76923C" w:themeColor="accent3" w:themeShade="BF"/>
          <w:sz w:val="36"/>
          <w:szCs w:val="36"/>
          <w:u w:val="single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201930</wp:posOffset>
            </wp:positionH>
            <wp:positionV relativeFrom="paragraph">
              <wp:posOffset>2221230</wp:posOffset>
            </wp:positionV>
            <wp:extent cx="6468110" cy="4010025"/>
            <wp:effectExtent l="57150" t="38100" r="46990" b="28575"/>
            <wp:wrapThrough wrapText="bothSides">
              <wp:wrapPolygon edited="0">
                <wp:start x="-191" y="-205"/>
                <wp:lineTo x="-191" y="21754"/>
                <wp:lineTo x="21757" y="21754"/>
                <wp:lineTo x="21757" y="-205"/>
                <wp:lineTo x="-191" y="-205"/>
              </wp:wrapPolygon>
            </wp:wrapThrough>
            <wp:docPr id="10" name="Рисунок 5" descr="C:\Users\Ирина\Desktop\300px-Петр_Первый_управляет_парусным_ботико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Ирина\Desktop\300px-Петр_Первый_управляет_парусным_ботиком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8110" cy="401002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4A47" w:rsidRPr="003B6386">
        <w:rPr>
          <w:rFonts w:ascii="Times New Roman" w:hAnsi="Times New Roman" w:cs="Times New Roman"/>
          <w:b/>
          <w:color w:val="76923C" w:themeColor="accent3" w:themeShade="BF"/>
          <w:sz w:val="36"/>
          <w:szCs w:val="36"/>
          <w:u w:val="single"/>
          <w:shd w:val="clear" w:color="auto" w:fill="FFFFFF"/>
        </w:rPr>
        <w:t>Ботик Петра</w:t>
      </w:r>
      <w:proofErr w:type="gramStart"/>
      <w:r w:rsidR="00A74A47" w:rsidRPr="003B6386">
        <w:rPr>
          <w:rFonts w:ascii="Times New Roman" w:hAnsi="Times New Roman" w:cs="Times New Roman"/>
          <w:b/>
          <w:color w:val="76923C" w:themeColor="accent3" w:themeShade="BF"/>
          <w:sz w:val="36"/>
          <w:szCs w:val="36"/>
          <w:u w:val="single"/>
          <w:shd w:val="clear" w:color="auto" w:fill="FFFFFF"/>
        </w:rPr>
        <w:t xml:space="preserve"> П</w:t>
      </w:r>
      <w:proofErr w:type="gramEnd"/>
      <w:r w:rsidR="00A74A47" w:rsidRPr="003B6386">
        <w:rPr>
          <w:rFonts w:ascii="Times New Roman" w:hAnsi="Times New Roman" w:cs="Times New Roman"/>
          <w:b/>
          <w:color w:val="76923C" w:themeColor="accent3" w:themeShade="BF"/>
          <w:sz w:val="36"/>
          <w:szCs w:val="36"/>
          <w:u w:val="single"/>
          <w:shd w:val="clear" w:color="auto" w:fill="FFFFFF"/>
        </w:rPr>
        <w:t>ервого</w:t>
      </w:r>
      <w:r w:rsidR="00A74A47" w:rsidRPr="00E85353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 xml:space="preserve"> — национальная морская реликвия России, сохраняемая по традиции в память о создании Петром I регулярного российского флота, как судно, положившее начало развитию кораблестроения и мореплавания в России. Юный Петр в 1688 г. увидел ботик у двоюродного деда Н. И. Романова в амбаре и приказал его отремонтировать. Ремонт выполнил голландский плотник К. </w:t>
      </w:r>
      <w:proofErr w:type="spellStart"/>
      <w:r w:rsidR="00A74A47" w:rsidRPr="00E85353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>Брант</w:t>
      </w:r>
      <w:proofErr w:type="spellEnd"/>
      <w:r w:rsidR="00A74A47" w:rsidRPr="00E85353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>. Ботик был спу</w:t>
      </w:r>
      <w:r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>щен в реку Яузу, и затем перевезён на</w:t>
      </w:r>
      <w:r w:rsidR="00A74A47" w:rsidRPr="00E85353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 xml:space="preserve"> Просяной пруд в Измайлове. На нем юный Петр I учился морской науке ходить под парусами.</w:t>
      </w:r>
      <w:r w:rsidR="00A74A47" w:rsidRPr="00A74A47"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  <w:t> </w:t>
      </w:r>
      <w:r w:rsidR="00A74A47">
        <w:rPr>
          <w:color w:val="000000"/>
          <w:sz w:val="36"/>
          <w:szCs w:val="36"/>
          <w:shd w:val="clear" w:color="auto" w:fill="FFFFFF"/>
        </w:rPr>
        <w:t xml:space="preserve">   </w:t>
      </w:r>
      <w:r w:rsidR="00E85353">
        <w:rPr>
          <w:color w:val="000000"/>
          <w:sz w:val="36"/>
          <w:szCs w:val="36"/>
          <w:shd w:val="clear" w:color="auto" w:fill="FFFFFF"/>
        </w:rPr>
        <w:t xml:space="preserve">                </w:t>
      </w:r>
      <w:r w:rsidR="00A74A47">
        <w:rPr>
          <w:color w:val="000000"/>
          <w:sz w:val="36"/>
          <w:szCs w:val="36"/>
          <w:shd w:val="clear" w:color="auto" w:fill="FFFFFF"/>
        </w:rPr>
        <w:t xml:space="preserve"> </w:t>
      </w:r>
      <w:r w:rsidR="00A74A47" w:rsidRPr="00810401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>Ботик представлял собой парусно-гребное судно водоизмещение 1, 28 т. Длина ботика 6,1 м, ширина 1,97 м. Осадка ботика 0,3 м при высоте борта 0,8 м, мачта высотой 6,61 м. Вооружение: 4 легкие пушки. Ботик выполнен из дуба, с плавными обводами носовой оконечности. Транец</w:t>
      </w:r>
      <w:r w:rsidR="00E85353" w:rsidRPr="00810401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 xml:space="preserve"> </w:t>
      </w:r>
      <w:proofErr w:type="gramStart"/>
      <w:r w:rsidR="00E85353" w:rsidRPr="00810401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>(</w:t>
      </w:r>
      <w:r w:rsidR="00A74A47" w:rsidRPr="00810401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 xml:space="preserve"> </w:t>
      </w:r>
      <w:proofErr w:type="gramEnd"/>
      <w:r w:rsidR="00E85353" w:rsidRPr="00810401">
        <w:rPr>
          <w:rFonts w:ascii="Times New Roman" w:hAnsi="Times New Roman" w:cs="Times New Roman"/>
          <w:color w:val="1F497D" w:themeColor="text2"/>
          <w:sz w:val="36"/>
          <w:szCs w:val="36"/>
        </w:rPr>
        <w:t>плоский срез кормовой части шлюпки, яхты, или любого другого плавательного средства</w:t>
      </w:r>
      <w:r w:rsidR="00E85353" w:rsidRPr="00810401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 xml:space="preserve">) </w:t>
      </w:r>
      <w:r w:rsidR="00A74A47" w:rsidRPr="00810401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>ботика украшен декоративной резьбой, днище обшито медными листа</w:t>
      </w:r>
      <w:r w:rsidR="00E85353" w:rsidRPr="00810401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 xml:space="preserve">ми. </w:t>
      </w:r>
      <w:r w:rsidR="003B6386" w:rsidRPr="00810401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 xml:space="preserve">                                                                                                 </w:t>
      </w:r>
      <w:r w:rsidR="00E85353" w:rsidRPr="00810401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>По приказу царя в 1701 г. </w:t>
      </w:r>
      <w:r w:rsidR="00A74A47" w:rsidRPr="00810401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>был перевезен в Москву, где его</w:t>
      </w:r>
      <w:r w:rsidR="00A74A47" w:rsidRPr="00A74A47"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  <w:t xml:space="preserve"> </w:t>
      </w:r>
      <w:r w:rsidR="00A74A47" w:rsidRPr="00810401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 xml:space="preserve">установили в Кремле под навесом. Во время празднования победы в Северной войне России над Швецией, в </w:t>
      </w:r>
      <w:r w:rsidR="00A74A47" w:rsidRPr="006F722C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>ян</w:t>
      </w:r>
      <w:r w:rsidR="00F63CE0" w:rsidRPr="006F722C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>варе 17</w:t>
      </w:r>
      <w:r w:rsidR="00A74A47" w:rsidRPr="006F722C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>22 г.</w:t>
      </w:r>
      <w:r w:rsidR="00A74A47" w:rsidRPr="00810401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 xml:space="preserve"> вокруг ботика было устроено торжественное шествие: мимо него </w:t>
      </w:r>
      <w:r w:rsidR="00A74A47" w:rsidRPr="00810401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lastRenderedPageBreak/>
        <w:t xml:space="preserve">проследовали большие макеты кораблей, поставленные на полозья, - новый российский флот приветствовал своего родоначальника. В этом же году ботик был отреставрирован, и в мае 1723 г. его перевезли в Петербург. Ботик торжественно встречали у </w:t>
      </w:r>
      <w:proofErr w:type="spellStart"/>
      <w:r w:rsidR="00A74A47" w:rsidRPr="00810401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>Александро-Невского</w:t>
      </w:r>
      <w:proofErr w:type="spellEnd"/>
      <w:r w:rsidR="00A74A47" w:rsidRPr="00810401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 xml:space="preserve"> монастыря, и у Петропавловской крепости, что салютовала ему 31 выстрелом. В августе1723 г. провели церемонию встречи ботика Балтийским флотом: он прошел мимо салютовавших ему 20 линейных кораблей на </w:t>
      </w:r>
      <w:proofErr w:type="spellStart"/>
      <w:r w:rsidR="00A74A47" w:rsidRPr="00810401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>Крондштадском</w:t>
      </w:r>
      <w:proofErr w:type="spellEnd"/>
      <w:r w:rsidR="00A74A47" w:rsidRPr="00810401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 xml:space="preserve"> рейде. Команду ботика состав</w:t>
      </w:r>
      <w:r w:rsidR="003B6386" w:rsidRPr="00810401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>ляли сам Петр I и его сподвижники.</w:t>
      </w:r>
      <w:r w:rsidR="00A74A47" w:rsidRPr="00810401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 xml:space="preserve"> В тот день Петр I впервые назвал ботик «маленьким дедом русского флота», а 30 августа ботик был установлен на Государев больверк</w:t>
      </w:r>
      <w:r w:rsidR="003B6386" w:rsidRPr="00810401">
        <w:rPr>
          <w:color w:val="1F497D" w:themeColor="text2"/>
          <w:sz w:val="36"/>
          <w:szCs w:val="36"/>
          <w:shd w:val="clear" w:color="auto" w:fill="FFFFFF"/>
        </w:rPr>
        <w:t xml:space="preserve"> (</w:t>
      </w:r>
      <w:r w:rsidR="003B6386" w:rsidRPr="00810401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>В XVIII веке так именовались</w:t>
      </w:r>
      <w:r w:rsidR="003B6386" w:rsidRPr="00810401">
        <w:rPr>
          <w:rFonts w:ascii="Arial" w:hAnsi="Arial" w:cs="Arial"/>
          <w:color w:val="1F497D" w:themeColor="text2"/>
          <w:sz w:val="21"/>
          <w:szCs w:val="21"/>
          <w:shd w:val="clear" w:color="auto" w:fill="FFFFFF"/>
        </w:rPr>
        <w:t xml:space="preserve"> </w:t>
      </w:r>
      <w:r w:rsidR="003B6386" w:rsidRPr="00665290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>бастионы</w:t>
      </w:r>
      <w:r w:rsidR="003B6386" w:rsidRPr="00810401">
        <w:rPr>
          <w:color w:val="1F497D" w:themeColor="text2"/>
          <w:sz w:val="36"/>
          <w:szCs w:val="36"/>
          <w:shd w:val="clear" w:color="auto" w:fill="FFFFFF"/>
        </w:rPr>
        <w:t>)</w:t>
      </w:r>
      <w:r w:rsidR="00A74A47" w:rsidRPr="00810401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 xml:space="preserve"> Петропавловской крепости. По указу Петра от 2 сентября 1724 г. следовало в годовщину празднования </w:t>
      </w:r>
      <w:proofErr w:type="spellStart"/>
      <w:r w:rsidR="00A74A47" w:rsidRPr="00810401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>Ништадтского</w:t>
      </w:r>
      <w:proofErr w:type="spellEnd"/>
      <w:r w:rsidR="00A74A47" w:rsidRPr="00810401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 xml:space="preserve"> мира между Россией и Швецией «ботик в 30-м числе августа для </w:t>
      </w:r>
      <w:proofErr w:type="spellStart"/>
      <w:r w:rsidR="00A74A47" w:rsidRPr="00810401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>торжествования</w:t>
      </w:r>
      <w:proofErr w:type="spellEnd"/>
      <w:r w:rsidR="00A74A47" w:rsidRPr="00810401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 xml:space="preserve"> выводить </w:t>
      </w:r>
      <w:proofErr w:type="spellStart"/>
      <w:r w:rsidR="00A74A47" w:rsidRPr="00810401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>повсегодно</w:t>
      </w:r>
      <w:proofErr w:type="spellEnd"/>
      <w:r w:rsidR="00A74A47" w:rsidRPr="00810401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 xml:space="preserve"> на воду». В соответствии с указом, на специальном судне, буксируемом галерой, ботик провозили вверх по Неве до </w:t>
      </w:r>
      <w:proofErr w:type="spellStart"/>
      <w:r w:rsidR="00A74A47" w:rsidRPr="00810401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>Александро-Невского</w:t>
      </w:r>
      <w:proofErr w:type="spellEnd"/>
      <w:r w:rsidR="00A74A47" w:rsidRPr="00810401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 xml:space="preserve"> монастыря и обратно. После смерти Петра I это было проделано лишь дважды в 1744 и 1745 гг. </w:t>
      </w:r>
      <w:r w:rsidR="00C04418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 xml:space="preserve">                                             </w:t>
      </w:r>
      <w:r w:rsidR="00C04418">
        <w:rPr>
          <w:rFonts w:ascii="Times New Roman" w:hAnsi="Times New Roman" w:cs="Times New Roman"/>
          <w:noProof/>
          <w:color w:val="1F497D" w:themeColor="text2"/>
          <w:sz w:val="36"/>
          <w:szCs w:val="36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4231005</wp:posOffset>
            </wp:positionH>
            <wp:positionV relativeFrom="paragraph">
              <wp:posOffset>5761990</wp:posOffset>
            </wp:positionV>
            <wp:extent cx="2305050" cy="2802890"/>
            <wp:effectExtent l="57150" t="38100" r="38100" b="16510"/>
            <wp:wrapThrough wrapText="bothSides">
              <wp:wrapPolygon edited="0">
                <wp:start x="-536" y="-294"/>
                <wp:lineTo x="-536" y="21727"/>
                <wp:lineTo x="21957" y="21727"/>
                <wp:lineTo x="21957" y="-294"/>
                <wp:lineTo x="-536" y="-294"/>
              </wp:wrapPolygon>
            </wp:wrapThrough>
            <wp:docPr id="14" name="Рисунок 1" descr="https://www.spb-guide.ru/img/7923/116593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spb-guide.ru/img/7923/116593big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b="50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280289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04418">
        <w:rPr>
          <w:rFonts w:ascii="Times New Roman" w:hAnsi="Times New Roman" w:cs="Times New Roman"/>
          <w:noProof/>
          <w:color w:val="1F497D" w:themeColor="text2"/>
          <w:sz w:val="36"/>
          <w:szCs w:val="36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192405</wp:posOffset>
            </wp:positionH>
            <wp:positionV relativeFrom="paragraph">
              <wp:posOffset>5755005</wp:posOffset>
            </wp:positionV>
            <wp:extent cx="3744595" cy="2809875"/>
            <wp:effectExtent l="57150" t="38100" r="46355" b="28575"/>
            <wp:wrapThrough wrapText="bothSides">
              <wp:wrapPolygon edited="0">
                <wp:start x="-330" y="-293"/>
                <wp:lineTo x="-330" y="21820"/>
                <wp:lineTo x="21867" y="21820"/>
                <wp:lineTo x="21867" y="-293"/>
                <wp:lineTo x="-330" y="-293"/>
              </wp:wrapPolygon>
            </wp:wrapThrough>
            <wp:docPr id="13" name="Рисунок 1" descr="Ботный домик в Петропавловской крепос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Ботный домик в Петропавловской крепости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4595" cy="280987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4A47" w:rsidRPr="00810401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>Специально для хра</w:t>
      </w:r>
      <w:r w:rsidR="009552FB" w:rsidRPr="00810401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>нения ботика</w:t>
      </w:r>
      <w:r w:rsidR="00A74A47" w:rsidRPr="00810401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 xml:space="preserve"> у Петропавловского соб</w:t>
      </w:r>
      <w:r w:rsidR="009552FB" w:rsidRPr="00810401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 xml:space="preserve">ора был построен </w:t>
      </w:r>
      <w:r w:rsidR="00A74A47" w:rsidRPr="00810401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 xml:space="preserve"> </w:t>
      </w:r>
      <w:r w:rsidR="009552FB" w:rsidRPr="00810401">
        <w:rPr>
          <w:rFonts w:ascii="Times New Roman" w:hAnsi="Times New Roman" w:cs="Times New Roman"/>
          <w:color w:val="9BBB59" w:themeColor="accent3"/>
          <w:sz w:val="36"/>
          <w:szCs w:val="36"/>
          <w:shd w:val="clear" w:color="auto" w:fill="FFFFFF"/>
        </w:rPr>
        <w:t>«</w:t>
      </w:r>
      <w:proofErr w:type="spellStart"/>
      <w:r w:rsidR="009552FB" w:rsidRPr="00810401">
        <w:rPr>
          <w:rFonts w:ascii="Times New Roman" w:eastAsia="Times New Roman" w:hAnsi="Times New Roman" w:cs="Times New Roman"/>
          <w:b/>
          <w:color w:val="9BBB59" w:themeColor="accent3"/>
          <w:sz w:val="36"/>
          <w:szCs w:val="36"/>
          <w:u w:val="single"/>
          <w:shd w:val="clear" w:color="auto" w:fill="FFFFFF"/>
          <w:lang w:eastAsia="ru-RU"/>
        </w:rPr>
        <w:t>Ботный</w:t>
      </w:r>
      <w:proofErr w:type="spellEnd"/>
      <w:r w:rsidR="009552FB" w:rsidRPr="00810401">
        <w:rPr>
          <w:rFonts w:ascii="Times New Roman" w:eastAsia="Times New Roman" w:hAnsi="Times New Roman" w:cs="Times New Roman"/>
          <w:b/>
          <w:color w:val="9BBB59" w:themeColor="accent3"/>
          <w:sz w:val="36"/>
          <w:szCs w:val="36"/>
          <w:u w:val="single"/>
          <w:shd w:val="clear" w:color="auto" w:fill="FFFFFF"/>
          <w:lang w:eastAsia="ru-RU"/>
        </w:rPr>
        <w:t xml:space="preserve"> домик</w:t>
      </w:r>
      <w:r w:rsidR="009552FB" w:rsidRPr="00810401">
        <w:rPr>
          <w:rFonts w:ascii="Times New Roman" w:eastAsia="Times New Roman" w:hAnsi="Times New Roman" w:cs="Times New Roman"/>
          <w:color w:val="9BBB59" w:themeColor="accent3"/>
          <w:sz w:val="36"/>
          <w:szCs w:val="36"/>
          <w:shd w:val="clear" w:color="auto" w:fill="FFFFFF"/>
          <w:lang w:eastAsia="ru-RU"/>
        </w:rPr>
        <w:t>»</w:t>
      </w:r>
      <w:r w:rsidR="009552FB" w:rsidRPr="00810401">
        <w:rPr>
          <w:rFonts w:ascii="Times New Roman" w:eastAsia="Times New Roman" w:hAnsi="Times New Roman" w:cs="Times New Roman"/>
          <w:color w:val="1F497D" w:themeColor="text2"/>
          <w:sz w:val="36"/>
          <w:szCs w:val="36"/>
          <w:shd w:val="clear" w:color="auto" w:fill="FFFFFF"/>
          <w:lang w:eastAsia="ru-RU"/>
        </w:rPr>
        <w:t xml:space="preserve"> в</w:t>
      </w:r>
      <w:r w:rsidR="009552FB" w:rsidRPr="004208E0">
        <w:rPr>
          <w:rFonts w:ascii="Times New Roman" w:eastAsia="Times New Roman" w:hAnsi="Times New Roman" w:cs="Times New Roman"/>
          <w:color w:val="1F497D" w:themeColor="text2"/>
          <w:sz w:val="36"/>
          <w:szCs w:val="36"/>
          <w:shd w:val="clear" w:color="auto" w:fill="FFFFFF"/>
          <w:lang w:eastAsia="ru-RU"/>
        </w:rPr>
        <w:t xml:space="preserve"> 1762—1765 годах по проекту архитектора </w:t>
      </w:r>
      <w:r w:rsidR="009552FB">
        <w:rPr>
          <w:rFonts w:ascii="Times New Roman" w:eastAsia="Times New Roman" w:hAnsi="Times New Roman" w:cs="Times New Roman"/>
          <w:color w:val="1F497D" w:themeColor="text2"/>
          <w:sz w:val="36"/>
          <w:szCs w:val="36"/>
          <w:shd w:val="clear" w:color="auto" w:fill="FFFFFF"/>
          <w:lang w:eastAsia="ru-RU"/>
        </w:rPr>
        <w:t xml:space="preserve"> </w:t>
      </w:r>
      <w:r w:rsidR="009552FB" w:rsidRPr="004208E0">
        <w:rPr>
          <w:rFonts w:ascii="Times New Roman" w:eastAsia="Times New Roman" w:hAnsi="Times New Roman" w:cs="Times New Roman"/>
          <w:color w:val="1F497D" w:themeColor="text2"/>
          <w:sz w:val="36"/>
          <w:szCs w:val="36"/>
          <w:shd w:val="clear" w:color="auto" w:fill="FFFFFF"/>
          <w:lang w:eastAsia="ru-RU"/>
        </w:rPr>
        <w:t>А. Ф. Виста. Фасады здания оформлены в стиле, переходном от барокко к классицизму.</w:t>
      </w:r>
      <w:r w:rsidR="00786D1D">
        <w:rPr>
          <w:rFonts w:ascii="Times New Roman" w:eastAsia="Times New Roman" w:hAnsi="Times New Roman" w:cs="Times New Roman"/>
          <w:color w:val="1F497D" w:themeColor="text2"/>
          <w:sz w:val="36"/>
          <w:szCs w:val="36"/>
          <w:shd w:val="clear" w:color="auto" w:fill="FFFFFF"/>
          <w:lang w:eastAsia="ru-RU"/>
        </w:rPr>
        <w:t xml:space="preserve"> </w:t>
      </w:r>
      <w:r w:rsidR="009552FB" w:rsidRPr="004208E0">
        <w:rPr>
          <w:rFonts w:ascii="Times New Roman" w:eastAsia="Times New Roman" w:hAnsi="Times New Roman" w:cs="Times New Roman"/>
          <w:color w:val="1F497D" w:themeColor="text2"/>
          <w:sz w:val="36"/>
          <w:szCs w:val="36"/>
          <w:shd w:val="clear" w:color="auto" w:fill="FFFFFF"/>
          <w:lang w:eastAsia="ru-RU"/>
        </w:rPr>
        <w:t>Кровлю венчает статуя «Навигация»</w:t>
      </w:r>
      <w:r w:rsidR="00810401">
        <w:rPr>
          <w:rFonts w:ascii="Times New Roman" w:eastAsia="Times New Roman" w:hAnsi="Times New Roman" w:cs="Times New Roman"/>
          <w:color w:val="1F497D" w:themeColor="text2"/>
          <w:sz w:val="36"/>
          <w:szCs w:val="36"/>
          <w:shd w:val="clear" w:color="auto" w:fill="FFFFFF"/>
          <w:lang w:eastAsia="ru-RU"/>
        </w:rPr>
        <w:t xml:space="preserve"> (копия </w:t>
      </w:r>
      <w:r w:rsidR="00810401" w:rsidRPr="004208E0">
        <w:rPr>
          <w:rFonts w:ascii="Times New Roman" w:eastAsia="Times New Roman" w:hAnsi="Times New Roman" w:cs="Times New Roman"/>
          <w:color w:val="1F497D" w:themeColor="text2"/>
          <w:sz w:val="36"/>
          <w:szCs w:val="36"/>
          <w:shd w:val="clear" w:color="auto" w:fill="FFFFFF"/>
          <w:lang w:eastAsia="ru-RU"/>
        </w:rPr>
        <w:t xml:space="preserve">скульптуры работы Д. И. </w:t>
      </w:r>
      <w:proofErr w:type="spellStart"/>
      <w:r w:rsidR="00CD1CC7">
        <w:rPr>
          <w:rFonts w:ascii="Times New Roman" w:eastAsia="Times New Roman" w:hAnsi="Times New Roman" w:cs="Times New Roman"/>
          <w:color w:val="1F497D" w:themeColor="text2"/>
          <w:sz w:val="36"/>
          <w:szCs w:val="36"/>
          <w:shd w:val="clear" w:color="auto" w:fill="FFFFFF"/>
          <w:lang w:eastAsia="ru-RU"/>
        </w:rPr>
        <w:t>Й</w:t>
      </w:r>
      <w:r w:rsidR="00810401" w:rsidRPr="004208E0">
        <w:rPr>
          <w:rFonts w:ascii="Times New Roman" w:eastAsia="Times New Roman" w:hAnsi="Times New Roman" w:cs="Times New Roman"/>
          <w:color w:val="1F497D" w:themeColor="text2"/>
          <w:sz w:val="36"/>
          <w:szCs w:val="36"/>
          <w:shd w:val="clear" w:color="auto" w:fill="FFFFFF"/>
          <w:lang w:eastAsia="ru-RU"/>
        </w:rPr>
        <w:t>енсена</w:t>
      </w:r>
      <w:proofErr w:type="spellEnd"/>
      <w:r w:rsidR="00810401" w:rsidRPr="004208E0">
        <w:rPr>
          <w:rFonts w:ascii="Times New Roman" w:eastAsia="Times New Roman" w:hAnsi="Times New Roman" w:cs="Times New Roman"/>
          <w:color w:val="1F497D" w:themeColor="text2"/>
          <w:sz w:val="36"/>
          <w:szCs w:val="36"/>
          <w:shd w:val="clear" w:color="auto" w:fill="FFFFFF"/>
          <w:lang w:eastAsia="ru-RU"/>
        </w:rPr>
        <w:t>.</w:t>
      </w:r>
      <w:r w:rsidR="00810401">
        <w:rPr>
          <w:rFonts w:ascii="Times New Roman" w:eastAsia="Times New Roman" w:hAnsi="Times New Roman" w:cs="Times New Roman"/>
          <w:color w:val="1F497D" w:themeColor="text2"/>
          <w:sz w:val="36"/>
          <w:szCs w:val="36"/>
          <w:shd w:val="clear" w:color="auto" w:fill="FFFFFF"/>
          <w:lang w:eastAsia="ru-RU"/>
        </w:rPr>
        <w:t>)</w:t>
      </w:r>
    </w:p>
    <w:p w:rsidR="00FC4AD4" w:rsidRDefault="00A74A47" w:rsidP="00FC4AD4">
      <w:pPr>
        <w:shd w:val="clear" w:color="auto" w:fill="FFFFFF"/>
        <w:spacing w:after="150" w:line="240" w:lineRule="auto"/>
        <w:ind w:left="284" w:right="282"/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</w:pPr>
      <w:r w:rsidRPr="00810401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lastRenderedPageBreak/>
        <w:t xml:space="preserve">В 1928 г. ботик перевозят из Петропавловской крепости в Новый Петергоф, а в начале 1940 г. ботик был передан Центральному военно-морскому музею в Ленинграде. Во время Великой Отечественной войны ботик, как ценность русского народа, </w:t>
      </w:r>
      <w:proofErr w:type="gramStart"/>
      <w:r w:rsidRPr="00810401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>был</w:t>
      </w:r>
      <w:proofErr w:type="gramEnd"/>
      <w:r w:rsidRPr="00810401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 xml:space="preserve"> эвакуировали на барже в Ульяновск. После войны в марте 1946 г. по железной дороге ботик вновь был возвращен в Ленинград и установлен в музее.</w:t>
      </w:r>
      <w:r w:rsidRPr="00810401">
        <w:rPr>
          <w:rFonts w:ascii="Times New Roman" w:hAnsi="Times New Roman" w:cs="Times New Roman"/>
          <w:color w:val="1F497D" w:themeColor="text2"/>
          <w:sz w:val="36"/>
          <w:szCs w:val="36"/>
        </w:rPr>
        <w:br/>
      </w:r>
      <w:r w:rsidR="00810401" w:rsidRPr="004208E0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В 1997 году в </w:t>
      </w:r>
      <w:proofErr w:type="spellStart"/>
      <w:r w:rsidR="00810401" w:rsidRPr="004208E0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Ботном</w:t>
      </w:r>
      <w:proofErr w:type="spellEnd"/>
      <w:r w:rsidR="00810401" w:rsidRPr="004208E0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 доме установлена точная копия петровского ботика, выполненная к 300-летию создания Российского флота.</w:t>
      </w:r>
      <w:r w:rsidR="00FC4AD4" w:rsidRPr="00FC4AD4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 </w:t>
      </w:r>
      <w:r w:rsidR="00FC4AD4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                          </w:t>
      </w:r>
    </w:p>
    <w:p w:rsidR="005D5813" w:rsidRDefault="00FC4AD4" w:rsidP="00FC4AD4">
      <w:pPr>
        <w:shd w:val="clear" w:color="auto" w:fill="FFFFFF"/>
        <w:spacing w:after="150" w:line="240" w:lineRule="auto"/>
        <w:ind w:left="284" w:right="282"/>
        <w:jc w:val="center"/>
        <w:rPr>
          <w:rFonts w:ascii="Times New Roman" w:eastAsia="Times New Roman" w:hAnsi="Times New Roman" w:cs="Times New Roman"/>
          <w:color w:val="1F497D" w:themeColor="text2"/>
          <w:sz w:val="24"/>
          <w:szCs w:val="24"/>
          <w:lang w:eastAsia="ru-RU"/>
        </w:rPr>
      </w:pPr>
      <w:r w:rsidRPr="00FC4AD4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drawing>
          <wp:inline distT="0" distB="0" distL="0" distR="0">
            <wp:extent cx="3904233" cy="5849842"/>
            <wp:effectExtent l="38100" t="19050" r="20067" b="17558"/>
            <wp:docPr id="19" name="Рисунок 13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8289" cy="5855919"/>
                    </a:xfrm>
                    <a:prstGeom prst="horizontalScroll">
                      <a:avLst/>
                    </a:prstGeom>
                    <a:noFill/>
                    <a:ln w="38100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4AD4" w:rsidRPr="00FC4AD4" w:rsidRDefault="00FC4AD4" w:rsidP="00FC4AD4">
      <w:pPr>
        <w:shd w:val="clear" w:color="auto" w:fill="FFFFFF"/>
        <w:spacing w:after="150" w:line="240" w:lineRule="auto"/>
        <w:ind w:left="284" w:right="282"/>
        <w:jc w:val="center"/>
        <w:rPr>
          <w:rFonts w:ascii="Times New Roman" w:eastAsia="Times New Roman" w:hAnsi="Times New Roman" w:cs="Times New Roman"/>
          <w:color w:val="1F497D" w:themeColor="text2"/>
          <w:sz w:val="24"/>
          <w:szCs w:val="24"/>
          <w:lang w:eastAsia="ru-RU"/>
        </w:rPr>
      </w:pPr>
    </w:p>
    <w:p w:rsidR="00FC4AD4" w:rsidRPr="00CF7690" w:rsidRDefault="00FC4AD4" w:rsidP="00CF7690">
      <w:pPr>
        <w:shd w:val="clear" w:color="auto" w:fill="FFFFFF"/>
        <w:spacing w:after="150" w:line="240" w:lineRule="auto"/>
        <w:ind w:left="284" w:right="282"/>
        <w:jc w:val="center"/>
        <w:rPr>
          <w:rFonts w:ascii="Times New Roman" w:eastAsia="Times New Roman" w:hAnsi="Times New Roman" w:cs="Times New Roman"/>
          <w:color w:val="1F497D" w:themeColor="text2"/>
          <w:sz w:val="24"/>
          <w:szCs w:val="24"/>
          <w:lang w:eastAsia="ru-RU"/>
        </w:rPr>
      </w:pPr>
      <w:r w:rsidRPr="00FC4AD4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drawing>
          <wp:inline distT="0" distB="0" distL="0" distR="0">
            <wp:extent cx="2080260" cy="666750"/>
            <wp:effectExtent l="19050" t="0" r="0" b="0"/>
            <wp:docPr id="22" name="Рисунок 4" descr="ÐÐ°ÑÑÐ¸Ð½ÐºÐ¸ Ð¿Ð¾ Ð·Ð°Ð¿ÑÐ¾ÑÑ Ð·Ð°Ð²Ð¸ÑÐ¾Ð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ÐÐ°ÑÑÐ¸Ð½ÐºÐ¸ Ð¿Ð¾ Ð·Ð°Ð¿ÑÐ¾ÑÑ Ð·Ð°Ð²Ð¸ÑÐ¾Ðº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7585" cy="688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C4AD4" w:rsidRPr="00CF7690" w:rsidSect="00C332DD">
      <w:pgSz w:w="11906" w:h="16838"/>
      <w:pgMar w:top="567" w:right="567" w:bottom="567" w:left="567" w:header="709" w:footer="709" w:gutter="0"/>
      <w:pgBorders w:offsetFrom="page">
        <w:top w:val="triple" w:sz="4" w:space="24" w:color="4F81BD" w:themeColor="accent1"/>
        <w:left w:val="triple" w:sz="4" w:space="24" w:color="4F81BD" w:themeColor="accent1"/>
        <w:bottom w:val="triple" w:sz="4" w:space="24" w:color="4F81BD" w:themeColor="accent1"/>
        <w:right w:val="triple" w:sz="4" w:space="24" w:color="4F81BD" w:themeColor="accent1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395649"/>
    <w:multiLevelType w:val="multilevel"/>
    <w:tmpl w:val="D83C2B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04A7A0C"/>
    <w:multiLevelType w:val="multilevel"/>
    <w:tmpl w:val="CD1A04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9207D73"/>
    <w:multiLevelType w:val="multilevel"/>
    <w:tmpl w:val="F2E008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455B7018"/>
    <w:multiLevelType w:val="multilevel"/>
    <w:tmpl w:val="51349A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CB2BB9"/>
    <w:rsid w:val="00003DC8"/>
    <w:rsid w:val="00054470"/>
    <w:rsid w:val="001F4256"/>
    <w:rsid w:val="00322EC3"/>
    <w:rsid w:val="003B6386"/>
    <w:rsid w:val="00405A05"/>
    <w:rsid w:val="004208E0"/>
    <w:rsid w:val="00495819"/>
    <w:rsid w:val="005D5813"/>
    <w:rsid w:val="00665290"/>
    <w:rsid w:val="006F722C"/>
    <w:rsid w:val="00786D1D"/>
    <w:rsid w:val="00810401"/>
    <w:rsid w:val="008B45BC"/>
    <w:rsid w:val="008B76B6"/>
    <w:rsid w:val="009552FB"/>
    <w:rsid w:val="00A74A47"/>
    <w:rsid w:val="00AB3856"/>
    <w:rsid w:val="00B6273B"/>
    <w:rsid w:val="00C04418"/>
    <w:rsid w:val="00C100F3"/>
    <w:rsid w:val="00C332DD"/>
    <w:rsid w:val="00C50436"/>
    <w:rsid w:val="00C8019D"/>
    <w:rsid w:val="00CB2BB9"/>
    <w:rsid w:val="00CD1CC7"/>
    <w:rsid w:val="00CF7690"/>
    <w:rsid w:val="00D42777"/>
    <w:rsid w:val="00E85353"/>
    <w:rsid w:val="00EA4CBE"/>
    <w:rsid w:val="00F23EA6"/>
    <w:rsid w:val="00F63CE0"/>
    <w:rsid w:val="00FC4AD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100F3"/>
  </w:style>
  <w:style w:type="paragraph" w:styleId="1">
    <w:name w:val="heading 1"/>
    <w:basedOn w:val="a"/>
    <w:next w:val="a"/>
    <w:link w:val="10"/>
    <w:uiPriority w:val="9"/>
    <w:qFormat/>
    <w:rsid w:val="00F23EA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CB2BB9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B2B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B2BB9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CB2BB9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5">
    <w:name w:val="Normal (Web)"/>
    <w:basedOn w:val="a"/>
    <w:uiPriority w:val="99"/>
    <w:unhideWhenUsed/>
    <w:rsid w:val="00CB2B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F23EA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6">
    <w:name w:val="Hyperlink"/>
    <w:basedOn w:val="a0"/>
    <w:uiPriority w:val="99"/>
    <w:semiHidden/>
    <w:unhideWhenUsed/>
    <w:rsid w:val="00F23EA6"/>
    <w:rPr>
      <w:color w:val="0000FF"/>
      <w:u w:val="single"/>
    </w:rPr>
  </w:style>
  <w:style w:type="character" w:customStyle="1" w:styleId="ya-share2counter">
    <w:name w:val="ya-share2__counter"/>
    <w:basedOn w:val="a0"/>
    <w:rsid w:val="00F23EA6"/>
  </w:style>
  <w:style w:type="character" w:customStyle="1" w:styleId="g-hidden">
    <w:name w:val="g-hidden"/>
    <w:basedOn w:val="a0"/>
    <w:rsid w:val="00F23EA6"/>
  </w:style>
  <w:style w:type="character" w:customStyle="1" w:styleId="text">
    <w:name w:val="text"/>
    <w:basedOn w:val="a0"/>
    <w:rsid w:val="00F23EA6"/>
  </w:style>
  <w:style w:type="paragraph" w:styleId="a7">
    <w:name w:val="No Spacing"/>
    <w:uiPriority w:val="1"/>
    <w:qFormat/>
    <w:rsid w:val="00495819"/>
    <w:pPr>
      <w:spacing w:after="0" w:line="240" w:lineRule="auto"/>
    </w:pPr>
  </w:style>
  <w:style w:type="character" w:styleId="a8">
    <w:name w:val="Strong"/>
    <w:basedOn w:val="a0"/>
    <w:uiPriority w:val="22"/>
    <w:qFormat/>
    <w:rsid w:val="00A74A47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79759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2834784">
          <w:marLeft w:val="-36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3832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7743755">
              <w:marLeft w:val="0"/>
              <w:marRight w:val="15"/>
              <w:marTop w:val="0"/>
              <w:marBottom w:val="4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2531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9639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395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4623420">
                  <w:marLeft w:val="0"/>
                  <w:marRight w:val="0"/>
                  <w:marTop w:val="48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8442851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8085814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892871">
          <w:marLeft w:val="0"/>
          <w:marRight w:val="0"/>
          <w:marTop w:val="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769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1698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7701236">
                  <w:marLeft w:val="0"/>
                  <w:marRight w:val="0"/>
                  <w:marTop w:val="0"/>
                  <w:marBottom w:val="7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3587640">
          <w:marLeft w:val="0"/>
          <w:marRight w:val="0"/>
          <w:marTop w:val="72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9289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7930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4555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27052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8133535">
          <w:marLeft w:val="0"/>
          <w:marRight w:val="0"/>
          <w:marTop w:val="72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38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891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5285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tatic.tonkosti.ru/images/1/1f/%D0%A1%D0%B0%D0%BD%D0%BA%D1%82-%D0%9F%D0%B5%D1%82%D0%B5%D1%80%D0%B1%D1%83%D1%80%D0%B3%D1%81%D0%BA%D0%B8%D0%B9_%D0%BC%D0%BE%D0%BD%D0%B5%D1%82%D0%BD%D1%8B%D0%B9_%D0%B4%D0%B2%D0%BE%D1%80.jpg" TargetMode="External"/><Relationship Id="rId13" Type="http://schemas.openxmlformats.org/officeDocument/2006/relationships/image" Target="media/image8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6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191</TotalTime>
  <Pages>7</Pages>
  <Words>998</Words>
  <Characters>5694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6679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Ирина</dc:creator>
  <cp:lastModifiedBy>Ирина</cp:lastModifiedBy>
  <cp:revision>84</cp:revision>
  <dcterms:created xsi:type="dcterms:W3CDTF">2019-08-10T18:20:00Z</dcterms:created>
  <dcterms:modified xsi:type="dcterms:W3CDTF">2019-08-12T14:43:00Z</dcterms:modified>
</cp:coreProperties>
</file>